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Note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Dette sponsorat var til valg til bestyrelse møde den 4 april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Fyttetur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4000 excel moms beder de om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6 medlemmer for og 0 imod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1 netual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Besvares Nikolaj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Dette kan ses i Dagsorden 04-04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https://docs.google.com/document/d/1fJiB1vVTI78tLr-rh66G7LCx7CBXzizLrhA4OO7TcSo/edit?usp=sharing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fJiB1vVTI78tLr-rh66G7LCx7CBXzizLrhA4OO7TcS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